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BC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b/>
          <w:bCs/>
          <w:sz w:val="26"/>
          <w:szCs w:val="26"/>
        </w:rPr>
        <w:t>DECLARAÇÃO SOBRE LEGISLAÇÃO COM DIÁRIAS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Declaramos para os devidos fins de direito junto ao Tribunal de Contas do Estado do Maranhão e a quem possa interessar, que a Câmara Municipal de </w:t>
      </w: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dispõe de Legislação Específica sobre Despesas com Diárias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para fora do país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Portanto, não há qualquer tipo de tabela que explicite valores de diárias dentro ou fora do estado, ou ainda fora do país, haja visto que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existe lei que regulamente tal despesa.</w:t>
      </w:r>
    </w:p>
    <w:p w:rsidR="00DA71BC" w:rsidRPr="00C06B3B" w:rsidRDefault="00DA71BC" w:rsidP="00DA71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janeiro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202</w:t>
      </w:r>
      <w:r w:rsidR="0071270B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C06B3B">
        <w:rPr>
          <w:rFonts w:ascii="Times New Roman" w:hAnsi="Times New Roman" w:cs="Times New Roman"/>
          <w:sz w:val="26"/>
          <w:szCs w:val="26"/>
        </w:rPr>
        <w:t>.</w:t>
      </w:r>
    </w:p>
    <w:p w:rsidR="004078D3" w:rsidRDefault="004078D3"/>
    <w:sectPr w:rsidR="004078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E22" w:rsidRDefault="00060E22" w:rsidP="00DA71BC">
      <w:pPr>
        <w:spacing w:after="0" w:line="240" w:lineRule="auto"/>
      </w:pPr>
      <w:r>
        <w:separator/>
      </w:r>
    </w:p>
  </w:endnote>
  <w:endnote w:type="continuationSeparator" w:id="0">
    <w:p w:rsidR="00060E22" w:rsidRDefault="00060E22" w:rsidP="00D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E22" w:rsidRDefault="00060E22" w:rsidP="00DA71BC">
      <w:pPr>
        <w:spacing w:after="0" w:line="240" w:lineRule="auto"/>
      </w:pPr>
      <w:r>
        <w:separator/>
      </w:r>
    </w:p>
  </w:footnote>
  <w:footnote w:type="continuationSeparator" w:id="0">
    <w:p w:rsidR="00060E22" w:rsidRDefault="00060E22" w:rsidP="00DA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BC" w:rsidRDefault="00DA71BC" w:rsidP="00DA71BC">
    <w:pPr>
      <w:pStyle w:val="Corpodetexto"/>
      <w:ind w:left="365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292E4AD" wp14:editId="685BA506">
          <wp:extent cx="807306" cy="92811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306" cy="928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1BC" w:rsidRDefault="00DA71BC" w:rsidP="00DA71BC">
    <w:pPr>
      <w:ind w:left="131"/>
      <w:jc w:val="center"/>
      <w:rPr>
        <w:rFonts w:ascii="Arial"/>
        <w:b/>
        <w:sz w:val="18"/>
      </w:rPr>
    </w:pPr>
    <w:r>
      <w:rPr>
        <w:rFonts w:ascii="Arial"/>
        <w:b/>
        <w:sz w:val="18"/>
      </w:rPr>
      <w:t>PODER</w:t>
    </w:r>
    <w:r>
      <w:rPr>
        <w:rFonts w:ascii="Arial"/>
        <w:b/>
        <w:spacing w:val="-3"/>
        <w:sz w:val="18"/>
      </w:rPr>
      <w:t xml:space="preserve"> </w:t>
    </w:r>
    <w:r>
      <w:rPr>
        <w:rFonts w:ascii="Arial"/>
        <w:b/>
        <w:spacing w:val="-2"/>
        <w:sz w:val="18"/>
      </w:rPr>
      <w:t>LEGISLATIVO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CÂMARA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MUNICIPAL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DE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pacing w:val="-2"/>
        <w:sz w:val="18"/>
      </w:rPr>
      <w:t>MARANHÃO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RUA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MARANHÃO,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782-CENTRO-AMARANTE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MARANHÃO-MA CNPJ- 23.436.389/0001-18 – CEP. 65.923.000 – FONE: (99) 3532-2562</w:t>
    </w:r>
  </w:p>
  <w:p w:rsidR="00DA71BC" w:rsidRDefault="00DA7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BC"/>
    <w:rsid w:val="00060E22"/>
    <w:rsid w:val="004078D3"/>
    <w:rsid w:val="0071270B"/>
    <w:rsid w:val="00803D8F"/>
    <w:rsid w:val="0090296C"/>
    <w:rsid w:val="00997102"/>
    <w:rsid w:val="00A02F56"/>
    <w:rsid w:val="00C57D53"/>
    <w:rsid w:val="00DA71BC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F"/>
  <w15:chartTrackingRefBased/>
  <w15:docId w15:val="{B158CB55-D654-46CA-B711-A191451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1BC"/>
  </w:style>
  <w:style w:type="paragraph" w:styleId="Rodap">
    <w:name w:val="footer"/>
    <w:basedOn w:val="Normal"/>
    <w:link w:val="Rodap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1BC"/>
  </w:style>
  <w:style w:type="paragraph" w:styleId="Corpodetexto">
    <w:name w:val="Body Text"/>
    <w:basedOn w:val="Normal"/>
    <w:link w:val="CorpodetextoChar"/>
    <w:uiPriority w:val="1"/>
    <w:qFormat/>
    <w:rsid w:val="00DA71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A71B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Aguiar</dc:creator>
  <cp:keywords/>
  <dc:description/>
  <cp:lastModifiedBy>Manoel Aguiar</cp:lastModifiedBy>
  <cp:revision>4</cp:revision>
  <dcterms:created xsi:type="dcterms:W3CDTF">2025-03-14T19:55:00Z</dcterms:created>
  <dcterms:modified xsi:type="dcterms:W3CDTF">2025-03-14T19:56:00Z</dcterms:modified>
</cp:coreProperties>
</file>